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b/>
          <w:kern w:val="0"/>
          <w:sz w:val="44"/>
          <w:szCs w:val="44"/>
        </w:rPr>
        <w:t>关于《同仁市人民政府关于全面整治全市城区违法违章建筑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b/>
          <w:kern w:val="0"/>
          <w:sz w:val="44"/>
          <w:szCs w:val="44"/>
        </w:rPr>
        <w:t>的通告（征求意见稿）》的起草说明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现将《同仁市人民政府关于全面整治全市城区违法违章建筑的通告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》（以下简称《通告》）起草情况说明如下：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一、起草的目的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为进一步加大城市规划管理制度，有效遏制规划区违章建筑和私搭乱建行为，加快实现城市全域无垃圾，优化城区人居环境。根据市委市政府统一安排，市政府办公室紧紧围绕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全市违章建筑整治工作起草此通告。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二、起草的依据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1.《中华人民共和国城乡规划法》;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2.《中华人民共和国土地管理法》;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3.《黄南州市容和环境卫生管理条例》等法律法规；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4.《同仁县城市总体规划》《同仁县历史文化名城保护规划》。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、主要内容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《通告》主要包含六个方面的内容，明确了整治范围，整治相关时间和要求，明确了责任，举报方式，对拒不执行通告内容的相关处罚要求及执行时间。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893F072-E1F3-49EF-ADE8-A65D03E9526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FA2C02F-D522-4994-B115-1B7AAA322D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GEwNWE3MmYxODhmYzIzZmE2MjA3MDlhOGZhZDUifQ=="/>
  </w:docVars>
  <w:rsids>
    <w:rsidRoot w:val="75641BE7"/>
    <w:rsid w:val="04B72938"/>
    <w:rsid w:val="15516DFC"/>
    <w:rsid w:val="44923C8C"/>
    <w:rsid w:val="7564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autoRedefine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2024-07-10T08:03:00Z</dcterms:created>
  <dc:creator>爱丽</dc:creator>
  <cp:lastModifiedBy>爱丽</cp:lastModifiedBy>
  <dcterms:modified xsi:type="dcterms:W3CDTF">2024-07-10T09:22:17Z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953F92148DCB4D25BC4A11CBE082BFF3_11</vt:lpwstr>
  </property>
</Properties>
</file>