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E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同仁市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本级政府预算公开有关事项的说明</w:t>
      </w:r>
    </w:p>
    <w:p w14:paraId="728EFF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关于一般公共预算的情况说明</w:t>
      </w:r>
    </w:p>
    <w:p w14:paraId="011BD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一般公共预算收入安排情况</w:t>
      </w:r>
    </w:p>
    <w:p w14:paraId="0AFDB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年我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地方一般公共预算收入全年增长预期为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，地方一般公共预算收入全年预期完成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16956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</w:t>
      </w:r>
    </w:p>
    <w:p w14:paraId="1C477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收入预期目标占比如下：</w:t>
      </w:r>
    </w:p>
    <w:p w14:paraId="59B04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</w:rPr>
        <w:t>税收收入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预计完成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10845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万元，占收入总量的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64%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，较上年增收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404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万元；</w:t>
      </w:r>
    </w:p>
    <w:p w14:paraId="1AFAD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</w:rPr>
        <w:t>非税收入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预计完成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6111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万元，占收入总量的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36%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，较上年增收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468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</w:t>
      </w:r>
    </w:p>
    <w:p w14:paraId="04CD3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预计年初总财力为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245294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万元。其中：地方财政一般预算收入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16956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万元、上级补助收入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161443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年初动用预算稳定调节基金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44703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上年结转专项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27500万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,上解收入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-5308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</w:p>
    <w:p w14:paraId="753DF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1" w:firstLineChars="200"/>
        <w:textAlignment w:val="auto"/>
        <w:rPr>
          <w:rFonts w:hint="eastAsia" w:ascii="方正公文仿宋" w:hAnsi="方正公文仿宋" w:eastAsia="方正公文仿宋" w:cs="方正公文仿宋"/>
          <w:b/>
          <w:bCs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  <w:lang w:eastAsia="zh-CN"/>
        </w:rPr>
        <w:t>（</w:t>
      </w: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  <w:lang w:eastAsia="zh-CN"/>
        </w:rPr>
        <w:t>）</w:t>
      </w:r>
      <w:r>
        <w:rPr>
          <w:rFonts w:hint="eastAsia" w:ascii="方正公文仿宋" w:hAnsi="方正公文仿宋" w:eastAsia="方正公文仿宋" w:cs="方正公文仿宋"/>
          <w:b/>
          <w:bCs/>
          <w:sz w:val="32"/>
          <w:szCs w:val="32"/>
        </w:rPr>
        <w:t>一般公共预算支出安排情况</w:t>
      </w:r>
    </w:p>
    <w:p w14:paraId="53631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按照收支预算平衡的原则，年初公共财政预算支出相应安排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245294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万元。具体项目是：人员支出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78368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万元（含编制外长期聘用人员支出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9581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万元），占预算总支出的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31.95%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；公用支出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4905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万元，占预算总支出的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；项目支出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91091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万元，占预算总支出的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37.14%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；预告专项支出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43430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万元，占预算总支出的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17.7%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；上年结转资金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27500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万元，占预算总支出的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11.21%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</w:p>
    <w:p w14:paraId="39AAB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年市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本级一般公共预算支出安排较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27.78%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，具体安排情况如下：1. 一般公共服务支出安排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22256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13.97%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2.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公共安全支出安排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9676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3.93%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 教育支出安排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32227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0.53%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 科学技术支出安排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554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130%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.文化旅游体育与传媒支出安排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4399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26.23%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.社会保障和就业支出安排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40683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13.28%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.卫生健康支出安排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17697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8.2%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 节能环保支出安排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6076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93.81%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城乡社区支出安排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35303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255.17%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0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.农林水支出安排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43102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万元，较上年年初预算数下降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12.8%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.交通运输支出安排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5324.24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199.65%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12.资源勘探工业信息等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支出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282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282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.商业服务业等支出安排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248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万元，较上年年初预算数下降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40.89%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.自然资源海洋气象等支出安排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1227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15.45%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.住房保障支出安排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8057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17%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.粮油物资储备支出安排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0%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.灾害防治及应急管理支出安排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4443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38.14%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.预备费安排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2530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22.82%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.其他支出安排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4728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万元，较上年年初预算数增长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15.2%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20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债务付息支出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3482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较上年年初预算数增长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5.6%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</w:p>
    <w:p w14:paraId="2BC34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二、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关于政府性基金预算的情况说明</w:t>
      </w:r>
    </w:p>
    <w:p w14:paraId="0A192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政府性基金预算收入安排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8303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万元，其中：本级收入安排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3403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万元、提前预告专项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1587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万元、上年结转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3313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万元。政府性基金预算支出相应安排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8303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</w:t>
      </w:r>
    </w:p>
    <w:p w14:paraId="7F032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三、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关于社保基金预算的情况说明</w:t>
      </w:r>
    </w:p>
    <w:p w14:paraId="7A5B5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社会保险基金收入安排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3055.03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万元，上年结转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9085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社会保险基金支出安排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2358.85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万元，本年滚存结余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9783.25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</w:t>
      </w:r>
    </w:p>
    <w:p w14:paraId="2DD4D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四、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关于国有资本经营预算的情况说明</w:t>
      </w:r>
    </w:p>
    <w:p w14:paraId="48989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国有资本经营预算本级安排收入其他国有资本经营预算收入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50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万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，上年结转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收入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万元。国有资本经营预算安支出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相应安排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51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万元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</w:p>
    <w:p w14:paraId="155CC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五、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预算绩效工作开展情况</w:t>
      </w:r>
    </w:p>
    <w:p w14:paraId="44BCC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年，我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始终以强化绩效管理理念为抓手，以绩效目标为导向，着力构建“预算编制有目标、预算执行有监控、预算完成有评价、评价结果有反馈、反馈结果有应用”的全过程预算绩效管理机制，年内纳入绩效目标管理的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级项目数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314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个,涉及资金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24931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万元。</w:t>
      </w:r>
    </w:p>
    <w:p w14:paraId="480CF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六、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举借债务有关情况</w:t>
      </w:r>
    </w:p>
    <w:p w14:paraId="536130D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债务限额余额情况。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年末，全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政府债务限额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23.12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亿元，其中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：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一般债务限额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11.73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亿元、专项债务限额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11.39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亿元；全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政府债务余额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21.09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亿元，其中一般债务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11.7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亿元、专项债务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9.39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亿元。</w:t>
      </w:r>
    </w:p>
    <w:p w14:paraId="28DA0B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新增限额分配情况。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年新增政府债务限额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2.07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亿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其中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：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一般债务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0.94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亿元、专项债务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限额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lang w:val="en-US" w:eastAsia="zh-CN" w:bidi="ar-SA"/>
        </w:rPr>
        <w:t>1.13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亿元。</w:t>
      </w:r>
    </w:p>
    <w:p w14:paraId="1B54F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B4552"/>
    <w:multiLevelType w:val="singleLevel"/>
    <w:tmpl w:val="FC0B45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0C12E6"/>
    <w:multiLevelType w:val="singleLevel"/>
    <w:tmpl w:val="160C12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CF9947"/>
    <w:multiLevelType w:val="multilevel"/>
    <w:tmpl w:val="33CF9947"/>
    <w:lvl w:ilvl="0" w:tentative="0">
      <w:start w:val="1"/>
      <w:numFmt w:val="chineseCounting"/>
      <w:suff w:val="nothing"/>
      <w:lvlText w:val="第%1章 "/>
      <w:lvlJc w:val="left"/>
      <w:pPr>
        <w:ind w:left="3834" w:hanging="432"/>
      </w:pPr>
      <w:rPr>
        <w:rFonts w:hint="eastAsia"/>
        <w:lang w:val="en-US"/>
      </w:rPr>
    </w:lvl>
    <w:lvl w:ilvl="1" w:tentative="0">
      <w:start w:val="1"/>
      <w:numFmt w:val="decimal"/>
      <w:pStyle w:val="2"/>
      <w:isLgl/>
      <w:lvlText w:val="%1.%2."/>
      <w:lvlJc w:val="left"/>
      <w:pPr>
        <w:ind w:left="1568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277"/>
        </w:tabs>
        <w:ind w:left="659" w:hanging="65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jdlNjI2Y2Y3MjQ4MGQzZDE3ZGQ0NmQ4ZmEzNGIifQ=="/>
  </w:docVars>
  <w:rsids>
    <w:rsidRoot w:val="648A64B1"/>
    <w:rsid w:val="018362EB"/>
    <w:rsid w:val="05F73271"/>
    <w:rsid w:val="0887776E"/>
    <w:rsid w:val="0C721436"/>
    <w:rsid w:val="11A42371"/>
    <w:rsid w:val="1DBA6010"/>
    <w:rsid w:val="1FF97A4C"/>
    <w:rsid w:val="216B6728"/>
    <w:rsid w:val="21ED1832"/>
    <w:rsid w:val="230A4CCF"/>
    <w:rsid w:val="2C974875"/>
    <w:rsid w:val="2E772BB0"/>
    <w:rsid w:val="333948D8"/>
    <w:rsid w:val="36A04C6E"/>
    <w:rsid w:val="37D9257F"/>
    <w:rsid w:val="396C0E37"/>
    <w:rsid w:val="3AD1189A"/>
    <w:rsid w:val="3BA743A8"/>
    <w:rsid w:val="3C2B6D87"/>
    <w:rsid w:val="424B55BC"/>
    <w:rsid w:val="45A46C77"/>
    <w:rsid w:val="4D230544"/>
    <w:rsid w:val="566413BC"/>
    <w:rsid w:val="59A17550"/>
    <w:rsid w:val="5C043425"/>
    <w:rsid w:val="5F63202E"/>
    <w:rsid w:val="602045A6"/>
    <w:rsid w:val="60363DC9"/>
    <w:rsid w:val="63AB062A"/>
    <w:rsid w:val="647C1FC7"/>
    <w:rsid w:val="648A64B1"/>
    <w:rsid w:val="67452B44"/>
    <w:rsid w:val="6A4A693C"/>
    <w:rsid w:val="6ABA55F7"/>
    <w:rsid w:val="6C81017A"/>
    <w:rsid w:val="6CEB1A97"/>
    <w:rsid w:val="6E7668EB"/>
    <w:rsid w:val="78767001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50" w:afterLines="50"/>
      <w:ind w:firstLineChars="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firstLine="784" w:firstLineChars="245"/>
    </w:pPr>
    <w:rPr>
      <w:szCs w:val="20"/>
    </w:rPr>
  </w:style>
  <w:style w:type="paragraph" w:styleId="5">
    <w:name w:val="Body Text First Indent"/>
    <w:basedOn w:val="3"/>
    <w:next w:val="1"/>
    <w:qFormat/>
    <w:uiPriority w:val="99"/>
    <w:pPr>
      <w:spacing w:beforeLines="40" w:afterLines="40" w:line="264" w:lineRule="auto"/>
      <w:ind w:firstLine="200" w:firstLine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1430</Words>
  <Characters>1801</Characters>
  <Lines>0</Lines>
  <Paragraphs>0</Paragraphs>
  <TotalTime>186</TotalTime>
  <ScaleCrop>false</ScaleCrop>
  <LinksUpToDate>false</LinksUpToDate>
  <CharactersWithSpaces>1805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2024-08-09T03:14:00Z</dcterms:created>
  <dc:creator>WPS_1584099970</dc:creator>
  <cp:lastModifiedBy>Administrator</cp:lastModifiedBy>
  <cp:lastPrinted>2025-03-24T03:09:00Z</cp:lastPrinted>
  <dcterms:modified xsi:type="dcterms:W3CDTF">2025-04-01T02:59:36Z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B1BBC1A76EA6434DA4194DF41DCFCA2D_13</vt:lpwstr>
  </property>
  <property fmtid="{D5CDD505-2E9C-101B-9397-08002B2CF9AE}" pid="4" name="KSOTemplateDocerSaveRecord">
    <vt:lpwstr>eyJoZGlkIjoiNWQ5NWQ4YTcxNWMwZDEwODk4Nzk0YmUzMTEyZTVkMDMifQ==</vt:lpwstr>
  </property>
</Properties>
</file>