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rPr>
          <w:rFonts w:ascii="仿宋" w:hAnsi="仿宋" w:eastAsia="仿宋"/>
          <w:b/>
          <w:sz w:val="48"/>
          <w:szCs w:val="48"/>
        </w:rPr>
      </w:pPr>
    </w:p>
    <w:p>
      <w:pPr>
        <w:spacing w:line="576" w:lineRule="exact"/>
        <w:rPr>
          <w:rFonts w:ascii="仿宋_GB2312" w:eastAsia="仿宋_GB2312"/>
          <w:sz w:val="34"/>
          <w:szCs w:val="34"/>
        </w:rPr>
      </w:pPr>
    </w:p>
    <w:p>
      <w:pPr>
        <w:spacing w:line="576" w:lineRule="exact"/>
        <w:rPr>
          <w:rFonts w:ascii="仿宋_GB2312" w:hAnsi="Tahoma" w:eastAsia="仿宋_GB2312"/>
          <w:sz w:val="34"/>
          <w:szCs w:val="34"/>
        </w:rPr>
      </w:pPr>
    </w:p>
    <w:p>
      <w:pPr>
        <w:spacing w:line="576" w:lineRule="exact"/>
        <w:rPr>
          <w:rFonts w:hint="eastAsia" w:ascii="仿宋_GB2312" w:hAnsi="Tahoma" w:eastAsia="仿宋_GB2312"/>
          <w:sz w:val="34"/>
          <w:szCs w:val="34"/>
        </w:rPr>
      </w:pPr>
    </w:p>
    <w:p>
      <w:pPr>
        <w:spacing w:line="576" w:lineRule="exact"/>
        <w:rPr>
          <w:rFonts w:ascii="仿宋_GB2312" w:hAnsi="Tahoma" w:eastAsia="仿宋_GB2312"/>
          <w:sz w:val="34"/>
          <w:szCs w:val="34"/>
        </w:rPr>
      </w:pPr>
    </w:p>
    <w:p>
      <w:pPr>
        <w:spacing w:line="576" w:lineRule="exact"/>
        <w:rPr>
          <w:rFonts w:ascii="仿宋_GB2312" w:hAnsi="仿宋_GB2312" w:eastAsia="仿宋_GB2312" w:cs="仿宋_GB2312"/>
          <w:sz w:val="32"/>
        </w:rPr>
      </w:pPr>
    </w:p>
    <w:p>
      <w:pPr>
        <w:spacing w:afterLines="150" w:line="576" w:lineRule="exact"/>
        <w:jc w:val="center"/>
        <w:rPr>
          <w:rFonts w:ascii="仿宋" w:hAnsi="仿宋" w:eastAsia="仿宋" w:cs="仿宋_GB2312"/>
          <w:sz w:val="32"/>
        </w:rPr>
      </w:pPr>
      <w:r>
        <w:rPr>
          <w:rFonts w:hint="eastAsia" w:ascii="仿宋" w:hAnsi="仿宋" w:eastAsia="仿宋" w:cs="仿宋_GB2312"/>
          <w:sz w:val="32"/>
        </w:rPr>
        <w:t>扎政</w:t>
      </w:r>
      <w:r>
        <w:rPr>
          <w:rFonts w:hint="eastAsia" w:ascii="仿宋" w:hAnsi="仿宋" w:eastAsia="仿宋" w:cs="微软雅黑"/>
          <w:sz w:val="32"/>
        </w:rPr>
        <w:t>﹝</w:t>
      </w:r>
      <w:r>
        <w:rPr>
          <w:rFonts w:ascii="仿宋" w:hAnsi="仿宋" w:eastAsia="仿宋" w:cs="仿宋_GB2312"/>
          <w:sz w:val="32"/>
        </w:rPr>
        <w:t>20</w:t>
      </w:r>
      <w:r>
        <w:rPr>
          <w:rFonts w:hint="eastAsia" w:ascii="仿宋" w:hAnsi="仿宋" w:eastAsia="仿宋" w:cs="仿宋_GB2312"/>
          <w:sz w:val="32"/>
          <w:lang w:val="en-US" w:eastAsia="zh-CN"/>
        </w:rPr>
        <w:t>21</w:t>
      </w:r>
      <w:r>
        <w:rPr>
          <w:rFonts w:hint="eastAsia" w:ascii="仿宋" w:hAnsi="仿宋" w:eastAsia="仿宋" w:cs="微软雅黑"/>
          <w:sz w:val="32"/>
        </w:rPr>
        <w:t>﹞</w:t>
      </w:r>
      <w:r>
        <w:rPr>
          <w:rFonts w:hint="eastAsia" w:ascii="仿宋" w:hAnsi="仿宋" w:eastAsia="仿宋" w:cs="微软雅黑"/>
          <w:sz w:val="32"/>
          <w:lang w:val="en-US" w:eastAsia="zh-CN"/>
        </w:rPr>
        <w:t>6</w:t>
      </w:r>
      <w:r>
        <w:rPr>
          <w:rFonts w:hint="eastAsia" w:ascii="仿宋" w:hAnsi="仿宋" w:eastAsia="仿宋" w:cs="仿宋_GB2312"/>
          <w:sz w:val="32"/>
        </w:rPr>
        <w:t>号</w:t>
      </w:r>
    </w:p>
    <w:p>
      <w:pPr>
        <w:spacing w:line="576" w:lineRule="exact"/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关于上报《</w:t>
      </w:r>
      <w:r>
        <w:rPr>
          <w:rFonts w:hint="eastAsia" w:cs="黑体" w:asciiTheme="majorEastAsia" w:hAnsiTheme="majorEastAsia" w:eastAsiaTheme="majorEastAsia"/>
          <w:b/>
          <w:bCs/>
          <w:sz w:val="44"/>
          <w:szCs w:val="44"/>
        </w:rPr>
        <w:t>扎毛乡</w:t>
      </w:r>
      <w:r>
        <w:rPr>
          <w:rFonts w:hint="eastAsia" w:cs="黑体" w:asciiTheme="majorEastAsia" w:hAnsiTheme="majorEastAsia" w:eastAsiaTheme="majorEastAsia"/>
          <w:b/>
          <w:bCs/>
          <w:sz w:val="44"/>
          <w:szCs w:val="44"/>
          <w:lang w:val="en-US" w:eastAsia="zh-CN"/>
        </w:rPr>
        <w:t>政府信息公开工作年度》</w:t>
      </w:r>
      <w:r>
        <w:rPr>
          <w:rFonts w:hint="eastAsia" w:ascii="宋体" w:hAnsi="宋体" w:cs="宋体"/>
          <w:b/>
          <w:bCs/>
          <w:sz w:val="44"/>
          <w:szCs w:val="44"/>
        </w:rPr>
        <w:t>报  告</w:t>
      </w:r>
    </w:p>
    <w:p>
      <w:pPr>
        <w:spacing w:line="576" w:lineRule="exact"/>
        <w:rPr>
          <w:rFonts w:ascii="仿宋" w:hAnsi="仿宋" w:eastAsia="仿宋" w:cs="仿宋"/>
          <w:sz w:val="32"/>
        </w:rPr>
      </w:pPr>
    </w:p>
    <w:p>
      <w:pPr>
        <w:spacing w:line="576" w:lineRule="exac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w:t>市</w:t>
      </w:r>
      <w:r>
        <w:rPr>
          <w:rFonts w:hint="eastAsia" w:ascii="仿宋" w:hAnsi="仿宋" w:eastAsia="仿宋" w:cs="仿宋"/>
          <w:sz w:val="32"/>
        </w:rPr>
        <w:t>政府：</w:t>
      </w:r>
    </w:p>
    <w:p>
      <w:pPr>
        <w:spacing w:line="576" w:lineRule="exact"/>
        <w:ind w:firstLine="640" w:firstLineChars="200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现将《扎毛乡</w:t>
      </w:r>
      <w:r>
        <w:rPr>
          <w:rFonts w:hint="eastAsia" w:ascii="仿宋" w:hAnsi="仿宋" w:eastAsia="仿宋" w:cs="仿宋"/>
          <w:sz w:val="32"/>
          <w:lang w:val="en-US" w:eastAsia="zh-CN"/>
        </w:rPr>
        <w:t>政府信息公开工作年度报告</w:t>
      </w:r>
      <w:r>
        <w:rPr>
          <w:rFonts w:hint="eastAsia" w:ascii="仿宋" w:hAnsi="仿宋" w:eastAsia="仿宋" w:cs="仿宋"/>
          <w:sz w:val="32"/>
        </w:rPr>
        <w:t>》随文呈上，请审阅。</w:t>
      </w:r>
    </w:p>
    <w:p>
      <w:pPr>
        <w:spacing w:line="576" w:lineRule="exact"/>
        <w:ind w:firstLine="640" w:firstLineChars="200"/>
        <w:rPr>
          <w:rFonts w:hint="eastAsia" w:ascii="仿宋" w:hAnsi="仿宋" w:eastAsia="仿宋" w:cs="仿宋"/>
          <w:sz w:val="32"/>
        </w:rPr>
      </w:pPr>
    </w:p>
    <w:p>
      <w:pPr>
        <w:spacing w:line="576" w:lineRule="exact"/>
        <w:ind w:firstLine="3360" w:firstLineChars="1050"/>
        <w:rPr>
          <w:rFonts w:ascii="仿宋" w:hAnsi="仿宋" w:eastAsia="仿宋" w:cs="仿宋"/>
          <w:sz w:val="32"/>
        </w:rPr>
      </w:pPr>
    </w:p>
    <w:p>
      <w:pPr>
        <w:spacing w:line="576" w:lineRule="exact"/>
        <w:ind w:firstLine="3360" w:firstLineChars="1050"/>
        <w:rPr>
          <w:rFonts w:ascii="仿宋" w:hAnsi="仿宋" w:eastAsia="仿宋" w:cs="仿宋"/>
          <w:sz w:val="32"/>
        </w:rPr>
      </w:pPr>
    </w:p>
    <w:p>
      <w:pPr>
        <w:spacing w:line="576" w:lineRule="exact"/>
        <w:ind w:firstLine="3360" w:firstLineChars="1050"/>
        <w:rPr>
          <w:rFonts w:ascii="仿宋" w:hAnsi="仿宋" w:eastAsia="仿宋" w:cs="仿宋"/>
          <w:sz w:val="32"/>
        </w:rPr>
      </w:pPr>
    </w:p>
    <w:p>
      <w:pPr>
        <w:spacing w:line="576" w:lineRule="exact"/>
        <w:ind w:firstLine="3360" w:firstLineChars="1050"/>
        <w:rPr>
          <w:rFonts w:ascii="仿宋" w:hAnsi="仿宋" w:eastAsia="仿宋" w:cs="仿宋"/>
          <w:sz w:val="32"/>
        </w:rPr>
      </w:pPr>
    </w:p>
    <w:p>
      <w:pPr>
        <w:spacing w:line="576" w:lineRule="exact"/>
        <w:ind w:firstLine="3360" w:firstLineChars="1050"/>
        <w:rPr>
          <w:rFonts w:ascii="仿宋" w:hAnsi="仿宋" w:eastAsia="仿宋" w:cs="仿宋"/>
          <w:sz w:val="32"/>
        </w:rPr>
      </w:pPr>
    </w:p>
    <w:p>
      <w:pPr>
        <w:spacing w:line="576" w:lineRule="exact"/>
        <w:ind w:firstLine="3680" w:firstLineChars="1150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      同仁</w:t>
      </w:r>
      <w:r>
        <w:rPr>
          <w:rFonts w:hint="eastAsia" w:ascii="仿宋" w:hAnsi="仿宋" w:eastAsia="仿宋" w:cs="仿宋"/>
          <w:sz w:val="32"/>
          <w:lang w:val="en-US" w:eastAsia="zh-CN"/>
        </w:rPr>
        <w:t>市</w:t>
      </w:r>
      <w:r>
        <w:rPr>
          <w:rFonts w:hint="eastAsia" w:ascii="仿宋" w:hAnsi="仿宋" w:eastAsia="仿宋" w:cs="仿宋"/>
          <w:sz w:val="32"/>
        </w:rPr>
        <w:t>扎毛乡人民政府</w:t>
      </w:r>
    </w:p>
    <w:p>
      <w:pPr>
        <w:spacing w:line="576" w:lineRule="exact"/>
        <w:ind w:firstLine="5120" w:firstLineChars="1600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  <w:lang w:eastAsia="zh-CN"/>
        </w:rPr>
        <w:t>20</w:t>
      </w:r>
      <w:r>
        <w:rPr>
          <w:rFonts w:hint="eastAsia" w:ascii="仿宋" w:hAnsi="仿宋" w:eastAsia="仿宋" w:cs="仿宋"/>
          <w:sz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</w:rPr>
        <w:t>年</w:t>
      </w:r>
      <w:r>
        <w:rPr>
          <w:rFonts w:hint="eastAsia" w:ascii="仿宋" w:hAnsi="仿宋" w:eastAsia="仿宋" w:cs="仿宋"/>
          <w:sz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</w:rPr>
        <w:t>月</w:t>
      </w:r>
      <w:r>
        <w:rPr>
          <w:rFonts w:hint="eastAsia" w:ascii="仿宋" w:hAnsi="仿宋" w:eastAsia="仿宋" w:cs="仿宋"/>
          <w:sz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</w:rPr>
        <w:t xml:space="preserve">日 </w:t>
      </w:r>
    </w:p>
    <w:p>
      <w:pPr>
        <w:spacing w:line="576" w:lineRule="exact"/>
        <w:rPr>
          <w:rFonts w:ascii="仿宋" w:hAnsi="仿宋" w:eastAsia="仿宋" w:cs="仿宋"/>
          <w:sz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333333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扎毛乡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44"/>
          <w:szCs w:val="44"/>
        </w:rPr>
        <w:t>政府信息公开工作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333333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44"/>
          <w:szCs w:val="44"/>
        </w:rPr>
        <w:t>年度报告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/>
        <w:textAlignment w:val="auto"/>
        <w:outlineLvl w:val="9"/>
        <w:rPr>
          <w:rFonts w:hint="eastAsia" w:ascii="黑体" w:hAnsi="黑体" w:eastAsia="黑体" w:cs="黑体"/>
          <w:b/>
          <w:bCs w:val="0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333333"/>
          <w:kern w:val="0"/>
          <w:sz w:val="32"/>
          <w:szCs w:val="32"/>
        </w:rPr>
        <w:t>一、总体情况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45"/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8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8"/>
          <w:sz w:val="32"/>
          <w:szCs w:val="32"/>
          <w:shd w:val="clear" w:fill="FFFFFF"/>
        </w:rPr>
        <w:t>年，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扎毛乡严格按照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市委、市政府对全面推进政府信息公开工作的具体实施要求,进一步加强政府信息公开工作的组织领导,实事求是地公布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农牧民群众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关心的热点问题和各类政务信息,不断完善政府信息公开配套制度和工作规范,</w:t>
      </w:r>
      <w:r>
        <w:rPr>
          <w:rFonts w:hint="eastAsia" w:ascii="仿宋_GB2312" w:eastAsia="仿宋_GB2312"/>
          <w:sz w:val="32"/>
          <w:szCs w:val="32"/>
        </w:rPr>
        <w:t>畅通</w:t>
      </w:r>
      <w:r>
        <w:rPr>
          <w:rFonts w:hint="eastAsia" w:ascii="仿宋_GB2312" w:eastAsia="仿宋_GB2312"/>
          <w:sz w:val="32"/>
          <w:szCs w:val="32"/>
          <w:lang w:eastAsia="zh-CN"/>
        </w:rPr>
        <w:t>政务</w:t>
      </w:r>
      <w:r>
        <w:rPr>
          <w:rFonts w:hint="eastAsia" w:ascii="仿宋_GB2312" w:eastAsia="仿宋_GB2312"/>
          <w:sz w:val="32"/>
          <w:szCs w:val="32"/>
        </w:rPr>
        <w:t>信息渠道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有效满足和保障新形势下公民知情权和监督权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从而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8"/>
          <w:sz w:val="32"/>
          <w:szCs w:val="32"/>
          <w:shd w:val="clear" w:fill="FFFFFF"/>
        </w:rPr>
        <w:t>全面推进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扎毛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8"/>
          <w:sz w:val="32"/>
          <w:szCs w:val="32"/>
          <w:shd w:val="clear" w:fill="FFFFFF"/>
        </w:rPr>
        <w:t>乡政府信息公开工作。</w:t>
      </w:r>
    </w:p>
    <w:p>
      <w:pPr>
        <w:numPr>
          <w:ilvl w:val="0"/>
          <w:numId w:val="0"/>
        </w:numPr>
        <w:spacing w:line="360" w:lineRule="auto"/>
        <w:ind w:firstLine="643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加强组织领导，确保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政务公开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工作有序、有效开展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更好贯彻落实政府信息公开工作，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扎毛乡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把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政务公开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工作列入重要议事日程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成立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以乡党委书记才让东智为组长，乡长王俊安为副组长，其余副职为成员的乡政府信息公开领导小组，由党政办负责全乡的政府信息公开工作，形成了一把手总负责、分管领导具体抓，细化责任的总体工作思路，为切实开展好今年的政务公开工作打下了坚实基础。并结合每周例会进行专题研究政府信息公开工作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要求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各村、寺及站所人员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积极配合，各司其职，全乡上下达成共识，齐心协力，确保政府信息公开工作进展顺利。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宋体" w:eastAsia="黑体"/>
          <w:sz w:val="32"/>
          <w:szCs w:val="32"/>
          <w:lang w:eastAsia="zh-CN"/>
        </w:rPr>
        <w:t>（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宋体" w:eastAsia="黑体"/>
          <w:sz w:val="32"/>
          <w:szCs w:val="32"/>
          <w:lang w:eastAsia="zh-CN"/>
        </w:rPr>
        <w:t>）</w:t>
      </w:r>
      <w:r>
        <w:rPr>
          <w:rFonts w:hint="eastAsia" w:ascii="黑体" w:hAnsi="宋体" w:eastAsia="黑体"/>
          <w:sz w:val="32"/>
          <w:szCs w:val="32"/>
        </w:rPr>
        <w:t>立足</w:t>
      </w:r>
      <w:r>
        <w:rPr>
          <w:rFonts w:hint="eastAsia" w:ascii="黑体" w:hAnsi="宋体" w:eastAsia="黑体"/>
          <w:sz w:val="32"/>
          <w:szCs w:val="32"/>
          <w:lang w:eastAsia="zh-CN"/>
        </w:rPr>
        <w:t>我乡</w:t>
      </w:r>
      <w:r>
        <w:rPr>
          <w:rFonts w:hint="eastAsia" w:ascii="黑体" w:hAnsi="宋体" w:eastAsia="黑体"/>
          <w:sz w:val="32"/>
          <w:szCs w:val="32"/>
        </w:rPr>
        <w:t>实际，制定目录，增强</w:t>
      </w:r>
      <w:r>
        <w:rPr>
          <w:rFonts w:hint="eastAsia" w:ascii="黑体" w:hAnsi="宋体" w:eastAsia="黑体"/>
          <w:sz w:val="32"/>
          <w:szCs w:val="32"/>
          <w:lang w:eastAsia="zh-CN"/>
        </w:rPr>
        <w:t>政务公开</w:t>
      </w:r>
      <w:r>
        <w:rPr>
          <w:rFonts w:hint="eastAsia" w:ascii="黑体" w:hAnsi="宋体" w:eastAsia="黑体"/>
          <w:sz w:val="32"/>
          <w:szCs w:val="32"/>
        </w:rPr>
        <w:t>工作的针对性。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在全乡政务公开动员部署之前，积极开展了学习活动，以讨论交流的形式制定政务公开目录，确定了政务公开的范围和内容，进一步统一了思想，大家对政务公开工作的重要性和必要性有了新的认识。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第一，在公开内容上，突出了公开内容上的最大化。我乡确定了将党委决议、决定及执行情况、党委思想建设情况、党委管理情况、领导班子建设、干部管理、党的基层组织建设、党风廉政建设以及其他需要公开的事项（包括解决群众关注的热难点问题情况、群众信访接待和处理情况等）等七个方面作为公开内容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第二，在公开程序上，力求规范、有序、到位。即按照“制度目录、实施公开、收集反馈、归档管理”的程序，注重落实党员群众的知情权、参与权和监督权，推进决策民主化、监督规范化。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第三，在公开方式上，注重了公开方式方法的多样化 。坚持因地、因时、因事制宜，灵活多样，针对不同内容确定公开形式。主要采取了以下形式：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1、设置公开栏：运用电子显示屏设置“政务公开栏”，将长期的、程序性的公开内容与动态的、阶段性的公开内容有机结合起来，注重实效，便于党员群众了解监督。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2、会议、文件：采取召开全体人员会议、支部生活会等会议形式公开；运用文件、宣传资料等载体公开。                        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3、网络：充分利用微信平台, 在网络上公开需要公开的事项。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、在公开时限上，实行定期公开与不定期公开相结合，坚持固定内容长期公开，常规性工作定期公开，临时性工作随时公开，热点问题及时公开，重点事项适时公开，即体现时限性和有效性，也体现经常性和动态性。</w:t>
      </w:r>
    </w:p>
    <w:p>
      <w:pPr>
        <w:widowControl/>
        <w:ind w:firstLine="643" w:firstLineChars="200"/>
        <w:textAlignment w:val="bottom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（三）多渠道公开信息，真正做到阳光执政。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按照政府信息公开的工作安排，及时通过公示栏、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微信群、微信公众号“扎毛之窗”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等渠道公开信息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，在网络上公开需要公开的事项，确保群众的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参与权、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知情权和监督权，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提高行政透明度，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切实发挥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政务公开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工作的实效性。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经统计，2020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扎毛乡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人民政府共公布信息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条。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扎毛乡之窗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”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微信公众号公开信息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300余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条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right="0" w:firstLine="643" w:firstLineChars="200"/>
        <w:jc w:val="both"/>
        <w:rPr>
          <w:rFonts w:hint="default" w:ascii="黑体" w:hAnsi="黑体" w:eastAsia="黑体" w:cs="黑体"/>
          <w:b/>
          <w:bCs w:val="0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（四）完善各项制度，及时回应群众关切情况。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8"/>
          <w:sz w:val="32"/>
          <w:szCs w:val="32"/>
          <w:shd w:val="clear" w:fill="FFFFFF"/>
        </w:rPr>
        <w:t>建立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8"/>
          <w:sz w:val="32"/>
          <w:szCs w:val="32"/>
          <w:shd w:val="clear" w:fill="FFFFFF"/>
          <w:lang w:eastAsia="zh-CN"/>
        </w:rPr>
        <w:t>《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扎毛乡政务公开制度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8"/>
          <w:sz w:val="32"/>
          <w:szCs w:val="32"/>
          <w:shd w:val="clear" w:fill="FFFFFF"/>
          <w:lang w:eastAsia="zh-CN"/>
        </w:rPr>
        <w:t>》、《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扎毛乡互联网舆论事件专项应急预案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8"/>
          <w:sz w:val="32"/>
          <w:szCs w:val="32"/>
          <w:shd w:val="clear" w:fill="FFFFFF"/>
          <w:lang w:eastAsia="zh-CN"/>
        </w:rPr>
        <w:t>》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等制度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8"/>
          <w:sz w:val="32"/>
          <w:szCs w:val="32"/>
          <w:shd w:val="clear" w:fill="FFFFFF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结合线上线下方式，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8"/>
          <w:sz w:val="32"/>
          <w:szCs w:val="32"/>
          <w:shd w:val="clear" w:fill="FFFFFF"/>
        </w:rPr>
        <w:t>第一时间快速正确解决各类群众关切问题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8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8"/>
          <w:sz w:val="32"/>
          <w:szCs w:val="32"/>
          <w:shd w:val="clear" w:fill="FFFFFF"/>
        </w:rPr>
        <w:t>有效解决了群众的诉求，建立起了政府和群众沟通的桥梁。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/>
        <w:textAlignment w:val="auto"/>
        <w:outlineLvl w:val="9"/>
        <w:rPr>
          <w:rFonts w:hint="default" w:ascii="黑体" w:hAnsi="黑体" w:eastAsia="黑体" w:cs="黑体"/>
          <w:b/>
          <w:bCs w:val="0"/>
          <w:color w:val="333333"/>
          <w:kern w:val="0"/>
          <w:sz w:val="32"/>
          <w:szCs w:val="32"/>
        </w:rPr>
      </w:pPr>
      <w:r>
        <w:rPr>
          <w:rFonts w:hint="default" w:ascii="黑体" w:hAnsi="黑体" w:eastAsia="黑体" w:cs="黑体"/>
          <w:b/>
          <w:bCs w:val="0"/>
          <w:color w:val="333333"/>
          <w:kern w:val="0"/>
          <w:sz w:val="32"/>
          <w:szCs w:val="32"/>
        </w:rPr>
        <w:t>二、主动公开政府信息情况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1875"/>
        <w:gridCol w:w="6"/>
        <w:gridCol w:w="1265"/>
        <w:gridCol w:w="27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969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第二十条第（一）项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公开数量</w:t>
            </w:r>
          </w:p>
        </w:tc>
        <w:tc>
          <w:tcPr>
            <w:tcW w:w="27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对外公开总数量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7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7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8969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第二十条第（五）项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27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7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7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8969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第二十条第（六）项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27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7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7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8969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第二十条第（八）项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397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本年增/减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3975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8969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第二十条第（九）项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采购项目数量</w:t>
            </w:r>
          </w:p>
        </w:tc>
        <w:tc>
          <w:tcPr>
            <w:tcW w:w="397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采购总金额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highlight w:val="none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975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  <w:highlight w:val="red"/>
              </w:rPr>
            </w:pPr>
          </w:p>
        </w:tc>
      </w:tr>
    </w:tbl>
    <w:p>
      <w:pPr>
        <w:widowControl/>
        <w:shd w:val="clear" w:color="auto" w:fill="FFFFFF"/>
        <w:spacing w:after="240"/>
        <w:rPr>
          <w:rFonts w:hint="default" w:ascii="Times New Roman" w:hAnsi="Times New Roman" w:eastAsia="黑体" w:cs="Times New Roman"/>
          <w:b/>
          <w:bCs w:val="0"/>
          <w:color w:val="333333"/>
          <w:kern w:val="0"/>
          <w:sz w:val="32"/>
          <w:szCs w:val="32"/>
        </w:rPr>
      </w:pPr>
    </w:p>
    <w:p>
      <w:pPr>
        <w:widowControl/>
        <w:shd w:val="clear" w:color="auto" w:fill="FFFFFF"/>
        <w:spacing w:after="240"/>
        <w:ind w:firstLine="480"/>
        <w:rPr>
          <w:rFonts w:hint="default" w:ascii="Times New Roman" w:hAnsi="Times New Roman" w:eastAsia="黑体" w:cs="Times New Roman"/>
          <w:b/>
          <w:bCs w:val="0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bCs w:val="0"/>
          <w:color w:val="333333"/>
          <w:kern w:val="0"/>
          <w:sz w:val="32"/>
          <w:szCs w:val="32"/>
        </w:rPr>
        <w:t>三、收到和处理政府信息公开申请情况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2"/>
        <w:gridCol w:w="48"/>
        <w:gridCol w:w="830"/>
        <w:gridCol w:w="1966"/>
        <w:gridCol w:w="769"/>
        <w:gridCol w:w="16"/>
        <w:gridCol w:w="707"/>
        <w:gridCol w:w="16"/>
        <w:gridCol w:w="707"/>
        <w:gridCol w:w="16"/>
        <w:gridCol w:w="760"/>
        <w:gridCol w:w="16"/>
        <w:gridCol w:w="905"/>
        <w:gridCol w:w="16"/>
        <w:gridCol w:w="667"/>
        <w:gridCol w:w="16"/>
        <w:gridCol w:w="68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56" w:type="dxa"/>
            <w:gridSpan w:val="4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5294" w:type="dxa"/>
            <w:gridSpan w:val="1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申请人情况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56" w:type="dxa"/>
            <w:gridSpan w:val="4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自然人</w:t>
            </w:r>
          </w:p>
        </w:tc>
        <w:tc>
          <w:tcPr>
            <w:tcW w:w="3826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法人或其他组织</w:t>
            </w:r>
          </w:p>
        </w:tc>
        <w:tc>
          <w:tcPr>
            <w:tcW w:w="699" w:type="dxa"/>
            <w:gridSpan w:val="2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56" w:type="dxa"/>
            <w:gridSpan w:val="4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商业企业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科研机构</w:t>
            </w:r>
          </w:p>
        </w:tc>
        <w:tc>
          <w:tcPr>
            <w:tcW w:w="77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社会公益组织</w:t>
            </w:r>
          </w:p>
        </w:tc>
        <w:tc>
          <w:tcPr>
            <w:tcW w:w="92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法律服务机构</w:t>
            </w:r>
          </w:p>
        </w:tc>
        <w:tc>
          <w:tcPr>
            <w:tcW w:w="68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其他</w:t>
            </w:r>
          </w:p>
        </w:tc>
        <w:tc>
          <w:tcPr>
            <w:tcW w:w="699" w:type="dxa"/>
            <w:gridSpan w:val="2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56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56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三、本年度办理结果</w:t>
            </w:r>
          </w:p>
        </w:tc>
        <w:tc>
          <w:tcPr>
            <w:tcW w:w="27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0"/>
                <w:szCs w:val="20"/>
              </w:rPr>
              <w:t>（一）予以公开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84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0"/>
                <w:szCs w:val="20"/>
              </w:rPr>
              <w:t>（二）部分公开（区分处理的，只计这一情形，不计其他情形）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0"/>
                <w:szCs w:val="20"/>
              </w:rPr>
              <w:t>（三）不予公开</w:t>
            </w: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0"/>
                <w:szCs w:val="20"/>
              </w:rPr>
              <w:t>1.属于国家秘密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0"/>
                <w:szCs w:val="20"/>
              </w:rPr>
              <w:t>2.其他法律行政法规禁止公开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0"/>
                <w:szCs w:val="20"/>
              </w:rPr>
              <w:t>3.危及“三安全一稳定”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0"/>
                <w:szCs w:val="20"/>
              </w:rPr>
              <w:t>4.保护第三方合法权益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0"/>
                <w:szCs w:val="20"/>
              </w:rPr>
              <w:t>5.属于三类内部事务信息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0"/>
                <w:szCs w:val="20"/>
              </w:rPr>
              <w:t>6.属于四类过程性信息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0"/>
                <w:szCs w:val="20"/>
              </w:rPr>
              <w:t>7.属于行政执法案卷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0"/>
                <w:szCs w:val="20"/>
              </w:rPr>
              <w:t>8.属于行政查询事项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0"/>
                <w:szCs w:val="20"/>
              </w:rPr>
              <w:t>（四）无法提供</w:t>
            </w: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0"/>
                <w:szCs w:val="20"/>
              </w:rPr>
              <w:t>1.本机关不掌握相关政府信息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0"/>
                <w:szCs w:val="20"/>
              </w:rPr>
              <w:t>2.没有现成信息需要另行制作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0"/>
                <w:szCs w:val="20"/>
              </w:rPr>
              <w:t>3.补正后申请内容仍不明确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0"/>
                <w:szCs w:val="20"/>
              </w:rPr>
              <w:t>（五）不予处理</w:t>
            </w: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0"/>
                <w:szCs w:val="20"/>
              </w:rPr>
              <w:t>1.信访举报投诉类申请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0"/>
                <w:szCs w:val="20"/>
              </w:rPr>
              <w:t>2.重复申请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0"/>
                <w:szCs w:val="20"/>
              </w:rPr>
              <w:t>3.要求提供公开出版物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0"/>
                <w:szCs w:val="20"/>
              </w:rPr>
              <w:t>4.无正当理由大量反复申请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84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0"/>
                <w:szCs w:val="20"/>
              </w:rPr>
              <w:t>（六）其他处理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84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0"/>
                <w:szCs w:val="20"/>
              </w:rPr>
              <w:t>（七）总计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56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四、结转下年度继续办理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lang w:val="en-US" w:eastAsia="zh-CN"/>
              </w:rPr>
              <w:t>0</w:t>
            </w:r>
          </w:p>
        </w:tc>
      </w:tr>
    </w:tbl>
    <w:p>
      <w:pPr>
        <w:widowControl/>
        <w:shd w:val="clear" w:color="auto" w:fill="FFFFFF"/>
        <w:ind w:firstLine="480"/>
        <w:rPr>
          <w:rFonts w:hint="default" w:ascii="Times New Roman" w:hAnsi="Times New Roman" w:cs="Times New Roman"/>
          <w:color w:val="333333"/>
          <w:kern w:val="0"/>
          <w:sz w:val="24"/>
        </w:rPr>
      </w:pPr>
    </w:p>
    <w:p>
      <w:pPr>
        <w:widowControl/>
        <w:shd w:val="clear" w:color="auto" w:fill="FFFFFF"/>
        <w:ind w:firstLine="480"/>
        <w:rPr>
          <w:rFonts w:hint="default" w:ascii="Times New Roman" w:hAnsi="Times New Roman" w:eastAsia="黑体" w:cs="Times New Roman"/>
          <w:b/>
          <w:bCs w:val="0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bCs w:val="0"/>
          <w:color w:val="333333"/>
          <w:kern w:val="0"/>
          <w:sz w:val="32"/>
          <w:szCs w:val="32"/>
        </w:rPr>
        <w:t>四、政府信息公开行政复议、行政诉讼情况</w:t>
      </w:r>
    </w:p>
    <w:p>
      <w:pPr>
        <w:widowControl/>
        <w:shd w:val="clear" w:color="auto" w:fill="FFFFFF"/>
        <w:ind w:firstLine="480"/>
        <w:rPr>
          <w:rFonts w:hint="default" w:ascii="Times New Roman" w:hAnsi="Times New Roman" w:cs="Times New Roman"/>
          <w:color w:val="333333"/>
          <w:kern w:val="0"/>
          <w:sz w:val="24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行政复议</w:t>
            </w:r>
          </w:p>
        </w:tc>
        <w:tc>
          <w:tcPr>
            <w:tcW w:w="6002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行政诉讼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未经复议直接起诉</w:t>
            </w:r>
          </w:p>
        </w:tc>
        <w:tc>
          <w:tcPr>
            <w:tcW w:w="303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复议后起诉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60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6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lang w:val="en-US" w:eastAsia="zh-CN"/>
              </w:rPr>
              <w:t>0</w:t>
            </w:r>
          </w:p>
        </w:tc>
      </w:tr>
    </w:tbl>
    <w:p>
      <w:pPr>
        <w:widowControl/>
        <w:shd w:val="clear" w:color="auto" w:fill="FFFFFF"/>
        <w:jc w:val="center"/>
        <w:rPr>
          <w:rFonts w:hint="default" w:ascii="Times New Roman" w:hAnsi="Times New Roman" w:cs="Times New Roman"/>
          <w:color w:val="333333"/>
          <w:kern w:val="0"/>
          <w:sz w:val="24"/>
        </w:rPr>
      </w:pPr>
    </w:p>
    <w:p>
      <w:pPr>
        <w:widowControl/>
        <w:shd w:val="clear" w:color="auto" w:fill="FFFFFF"/>
        <w:ind w:firstLine="480"/>
        <w:rPr>
          <w:rFonts w:hint="default" w:ascii="Times New Roman" w:hAnsi="Times New Roman" w:eastAsia="黑体" w:cs="Times New Roman"/>
          <w:b/>
          <w:bCs w:val="0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bCs w:val="0"/>
          <w:color w:val="333333"/>
          <w:kern w:val="0"/>
          <w:sz w:val="32"/>
          <w:szCs w:val="32"/>
        </w:rPr>
        <w:t>五、存在的主要问题及改进情况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45"/>
        <w:jc w:val="both"/>
        <w:rPr>
          <w:rFonts w:hint="eastAsia" w:ascii="仿宋_GB2312" w:hAnsi="Microsoft YaHei UI" w:eastAsia="仿宋_GB2312" w:cs="仿宋_GB2312"/>
          <w:i w:val="0"/>
          <w:caps w:val="0"/>
          <w:color w:val="333333"/>
          <w:spacing w:val="8"/>
          <w:sz w:val="31"/>
          <w:szCs w:val="31"/>
          <w:shd w:val="clear" w:fill="FFFFFF"/>
        </w:rPr>
      </w:pPr>
      <w:r>
        <w:rPr>
          <w:rFonts w:hint="eastAsia" w:ascii="仿宋_GB2312" w:hAnsi="Microsoft YaHei UI" w:eastAsia="仿宋_GB2312" w:cs="仿宋_GB2312"/>
          <w:i w:val="0"/>
          <w:caps w:val="0"/>
          <w:color w:val="333333"/>
          <w:spacing w:val="8"/>
          <w:sz w:val="31"/>
          <w:szCs w:val="31"/>
          <w:shd w:val="clear" w:fill="FFFFFF"/>
          <w:lang w:val="en-US" w:eastAsia="zh-CN"/>
        </w:rPr>
        <w:t>近年来，扎毛</w:t>
      </w:r>
      <w:r>
        <w:rPr>
          <w:rFonts w:hint="eastAsia" w:ascii="仿宋_GB2312" w:hAnsi="Microsoft YaHei UI" w:eastAsia="仿宋_GB2312" w:cs="仿宋_GB2312"/>
          <w:i w:val="0"/>
          <w:caps w:val="0"/>
          <w:color w:val="333333"/>
          <w:spacing w:val="8"/>
          <w:sz w:val="31"/>
          <w:szCs w:val="31"/>
          <w:shd w:val="clear" w:fill="FFFFFF"/>
        </w:rPr>
        <w:t>乡政府信息与政务公开工作虽然得到不断完善，但是还是存在一些问题，主要表现在：</w:t>
      </w:r>
      <w:r>
        <w:rPr>
          <w:rStyle w:val="6"/>
          <w:rFonts w:hint="eastAsia" w:ascii="仿宋_GB2312" w:hAnsi="Microsoft YaHei UI" w:eastAsia="仿宋_GB2312" w:cs="仿宋_GB2312"/>
          <w:i w:val="0"/>
          <w:caps w:val="0"/>
          <w:color w:val="333333"/>
          <w:spacing w:val="8"/>
          <w:sz w:val="31"/>
          <w:szCs w:val="31"/>
          <w:shd w:val="clear" w:fill="FFFFFF"/>
        </w:rPr>
        <w:t>一是</w:t>
      </w:r>
      <w:r>
        <w:rPr>
          <w:rFonts w:hint="eastAsia" w:ascii="仿宋_GB2312" w:hAnsi="Microsoft YaHei UI" w:eastAsia="仿宋_GB2312" w:cs="仿宋_GB2312"/>
          <w:i w:val="0"/>
          <w:caps w:val="0"/>
          <w:color w:val="333333"/>
          <w:spacing w:val="8"/>
          <w:sz w:val="31"/>
          <w:szCs w:val="31"/>
          <w:shd w:val="clear" w:fill="FFFFFF"/>
          <w:lang w:val="en-US" w:eastAsia="zh-CN"/>
        </w:rPr>
        <w:t>政务公开各项制度</w:t>
      </w:r>
      <w:r>
        <w:rPr>
          <w:rFonts w:hint="eastAsia" w:ascii="仿宋_GB2312" w:hAnsi="Microsoft YaHei UI" w:eastAsia="仿宋_GB2312" w:cs="仿宋_GB2312"/>
          <w:i w:val="0"/>
          <w:caps w:val="0"/>
          <w:color w:val="333333"/>
          <w:spacing w:val="8"/>
          <w:sz w:val="31"/>
          <w:szCs w:val="31"/>
          <w:shd w:val="clear" w:fill="FFFFFF"/>
        </w:rPr>
        <w:t>还不够规范；</w:t>
      </w:r>
      <w:r>
        <w:rPr>
          <w:rStyle w:val="6"/>
          <w:rFonts w:hint="eastAsia" w:ascii="仿宋_GB2312" w:hAnsi="Microsoft YaHei UI" w:eastAsia="仿宋_GB2312" w:cs="仿宋_GB2312"/>
          <w:i w:val="0"/>
          <w:caps w:val="0"/>
          <w:color w:val="333333"/>
          <w:spacing w:val="8"/>
          <w:sz w:val="31"/>
          <w:szCs w:val="31"/>
          <w:shd w:val="clear" w:fill="FFFFFF"/>
        </w:rPr>
        <w:t>二是</w:t>
      </w:r>
      <w:r>
        <w:rPr>
          <w:rFonts w:hint="eastAsia" w:ascii="仿宋_GB2312" w:hAnsi="Microsoft YaHei UI" w:eastAsia="仿宋_GB2312" w:cs="仿宋_GB2312"/>
          <w:i w:val="0"/>
          <w:caps w:val="0"/>
          <w:color w:val="333333"/>
          <w:spacing w:val="8"/>
          <w:sz w:val="31"/>
          <w:szCs w:val="31"/>
          <w:shd w:val="clear" w:fill="FFFFFF"/>
        </w:rPr>
        <w:t>政务公开工作的实效性不够强，公开的内容不全面；</w:t>
      </w:r>
      <w:r>
        <w:rPr>
          <w:rStyle w:val="6"/>
          <w:rFonts w:hint="eastAsia" w:ascii="仿宋_GB2312" w:hAnsi="Microsoft YaHei UI" w:eastAsia="仿宋_GB2312" w:cs="仿宋_GB2312"/>
          <w:i w:val="0"/>
          <w:caps w:val="0"/>
          <w:color w:val="333333"/>
          <w:spacing w:val="8"/>
          <w:sz w:val="31"/>
          <w:szCs w:val="31"/>
          <w:shd w:val="clear" w:fill="FFFFFF"/>
        </w:rPr>
        <w:t>三是</w:t>
      </w:r>
      <w:r>
        <w:rPr>
          <w:rFonts w:hint="eastAsia" w:ascii="仿宋_GB2312" w:hAnsi="Microsoft YaHei UI" w:eastAsia="仿宋_GB2312" w:cs="仿宋_GB2312"/>
          <w:i w:val="0"/>
          <w:caps w:val="0"/>
          <w:color w:val="333333"/>
          <w:spacing w:val="8"/>
          <w:sz w:val="31"/>
          <w:szCs w:val="31"/>
          <w:shd w:val="clear" w:fill="FFFFFF"/>
        </w:rPr>
        <w:t>公示方式比较单一，对政务新媒体的运用和推广力度不够。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45"/>
        <w:jc w:val="both"/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_GB2312" w:hAnsi="Microsoft YaHei UI" w:eastAsia="楷体_GB2312" w:cs="楷体_GB2312"/>
          <w:i w:val="0"/>
          <w:caps w:val="0"/>
          <w:color w:val="333333"/>
          <w:spacing w:val="8"/>
          <w:sz w:val="31"/>
          <w:szCs w:val="31"/>
          <w:shd w:val="clear" w:fill="FFFFFF"/>
        </w:rPr>
        <w:t>（二）改进措施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45"/>
        <w:jc w:val="both"/>
        <w:rPr>
          <w:rFonts w:hint="eastAsia" w:ascii="仿宋_GB2312" w:hAnsi="Microsoft YaHei UI" w:eastAsia="仿宋_GB2312" w:cs="仿宋_GB2312"/>
          <w:i w:val="0"/>
          <w:caps w:val="0"/>
          <w:color w:val="333333"/>
          <w:spacing w:val="8"/>
          <w:sz w:val="31"/>
          <w:szCs w:val="31"/>
          <w:shd w:val="clear" w:fill="FFFFFF"/>
        </w:rPr>
      </w:pPr>
      <w:r>
        <w:rPr>
          <w:rFonts w:hint="eastAsia" w:ascii="仿宋_GB2312" w:hAnsi="Microsoft YaHei UI" w:eastAsia="仿宋_GB2312" w:cs="仿宋_GB2312"/>
          <w:i w:val="0"/>
          <w:caps w:val="0"/>
          <w:color w:val="333333"/>
          <w:spacing w:val="8"/>
          <w:sz w:val="31"/>
          <w:szCs w:val="31"/>
          <w:shd w:val="clear" w:fill="FFFFFF"/>
          <w:lang w:val="en-US" w:eastAsia="zh-CN"/>
        </w:rPr>
        <w:t>今后，做到以下几点：</w:t>
      </w:r>
      <w:r>
        <w:rPr>
          <w:rFonts w:hint="eastAsia" w:ascii="仿宋_GB2312" w:hAnsi="Microsoft YaHei UI" w:eastAsia="仿宋_GB2312" w:cs="仿宋_GB2312"/>
          <w:b/>
          <w:bCs/>
          <w:i w:val="0"/>
          <w:caps w:val="0"/>
          <w:color w:val="333333"/>
          <w:spacing w:val="8"/>
          <w:sz w:val="31"/>
          <w:szCs w:val="31"/>
          <w:shd w:val="clear" w:fill="FFFFFF"/>
          <w:lang w:val="en-US" w:eastAsia="zh-CN"/>
        </w:rPr>
        <w:t>一是</w:t>
      </w:r>
      <w:r>
        <w:rPr>
          <w:rFonts w:hint="eastAsia" w:ascii="仿宋_GB2312" w:hAnsi="Microsoft YaHei UI" w:eastAsia="仿宋_GB2312" w:cs="仿宋_GB2312"/>
          <w:i w:val="0"/>
          <w:caps w:val="0"/>
          <w:color w:val="333333"/>
          <w:spacing w:val="8"/>
          <w:sz w:val="31"/>
          <w:szCs w:val="31"/>
          <w:shd w:val="clear" w:fill="FFFFFF"/>
          <w:lang w:val="en-US" w:eastAsia="zh-CN"/>
        </w:rPr>
        <w:t>强化政务公开队伍，开展政务公开培训，</w:t>
      </w:r>
      <w:r>
        <w:rPr>
          <w:rFonts w:hint="eastAsia" w:ascii="仿宋_GB2312" w:hAnsi="Microsoft YaHei UI" w:eastAsia="仿宋_GB2312" w:cs="仿宋_GB2312"/>
          <w:i w:val="0"/>
          <w:caps w:val="0"/>
          <w:color w:val="333333"/>
          <w:spacing w:val="8"/>
          <w:sz w:val="31"/>
          <w:szCs w:val="31"/>
          <w:shd w:val="clear" w:fill="FFFFFF"/>
        </w:rPr>
        <w:t>做好各项涉及群众切身利益政策的解读工作。</w:t>
      </w:r>
      <w:r>
        <w:rPr>
          <w:rFonts w:hint="eastAsia" w:ascii="仿宋_GB2312" w:hAnsi="Microsoft YaHei UI" w:eastAsia="仿宋_GB2312" w:cs="仿宋_GB2312"/>
          <w:b/>
          <w:bCs/>
          <w:i w:val="0"/>
          <w:caps w:val="0"/>
          <w:color w:val="333333"/>
          <w:spacing w:val="8"/>
          <w:sz w:val="31"/>
          <w:szCs w:val="31"/>
          <w:shd w:val="clear" w:fill="FFFFFF"/>
          <w:lang w:val="en-US" w:eastAsia="zh-CN"/>
        </w:rPr>
        <w:t>二是</w:t>
      </w:r>
      <w:r>
        <w:rPr>
          <w:rFonts w:hint="eastAsia" w:ascii="仿宋_GB2312" w:hAnsi="Microsoft YaHei UI" w:eastAsia="仿宋_GB2312" w:cs="仿宋_GB2312"/>
          <w:i w:val="0"/>
          <w:caps w:val="0"/>
          <w:color w:val="333333"/>
          <w:spacing w:val="8"/>
          <w:sz w:val="31"/>
          <w:szCs w:val="31"/>
          <w:shd w:val="clear" w:fill="FFFFFF"/>
        </w:rPr>
        <w:t>加强对公开内容的及时审查，确保公开内容不涉及国家秘密和安全，不损害群众权益等</w:t>
      </w:r>
      <w:bookmarkStart w:id="0" w:name="_GoBack"/>
      <w:bookmarkEnd w:id="0"/>
      <w:r>
        <w:rPr>
          <w:rFonts w:hint="eastAsia" w:ascii="仿宋_GB2312" w:hAnsi="Microsoft YaHei UI" w:eastAsia="仿宋_GB2312" w:cs="仿宋_GB2312"/>
          <w:i w:val="0"/>
          <w:caps w:val="0"/>
          <w:color w:val="333333"/>
          <w:spacing w:val="8"/>
          <w:sz w:val="31"/>
          <w:szCs w:val="31"/>
          <w:shd w:val="clear" w:fill="FFFFFF"/>
        </w:rPr>
        <w:t>。</w:t>
      </w:r>
      <w:r>
        <w:rPr>
          <w:rFonts w:hint="eastAsia" w:ascii="仿宋_GB2312" w:hAnsi="Microsoft YaHei UI" w:eastAsia="仿宋_GB2312" w:cs="仿宋_GB2312"/>
          <w:b/>
          <w:bCs/>
          <w:i w:val="0"/>
          <w:caps w:val="0"/>
          <w:color w:val="333333"/>
          <w:spacing w:val="8"/>
          <w:sz w:val="31"/>
          <w:szCs w:val="31"/>
          <w:shd w:val="clear" w:fill="FFFFFF"/>
          <w:lang w:val="en-US" w:eastAsia="zh-CN"/>
        </w:rPr>
        <w:t>三是</w:t>
      </w:r>
      <w:r>
        <w:rPr>
          <w:rFonts w:hint="eastAsia" w:ascii="仿宋_GB2312" w:hAnsi="Microsoft YaHei UI" w:eastAsia="仿宋_GB2312" w:cs="仿宋_GB2312"/>
          <w:i w:val="0"/>
          <w:caps w:val="0"/>
          <w:color w:val="333333"/>
          <w:spacing w:val="8"/>
          <w:sz w:val="31"/>
          <w:szCs w:val="31"/>
          <w:shd w:val="clear" w:fill="FFFFFF"/>
        </w:rPr>
        <w:t>建立政府开放日制度，推进政务公开工作的宣传，提升群众对该项工作认同与信任。</w:t>
      </w:r>
    </w:p>
    <w:p>
      <w:pPr>
        <w:widowControl/>
        <w:shd w:val="clear" w:color="auto" w:fill="FFFFFF"/>
        <w:ind w:firstLine="643" w:firstLineChars="200"/>
        <w:rPr>
          <w:rFonts w:hint="default" w:ascii="Times New Roman" w:hAnsi="Times New Roman" w:eastAsia="黑体" w:cs="Times New Roman"/>
          <w:bCs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/>
          <w:bCs w:val="0"/>
          <w:color w:val="333333"/>
          <w:kern w:val="0"/>
          <w:sz w:val="32"/>
          <w:szCs w:val="32"/>
          <w:lang w:val="en-US" w:eastAsia="zh-CN"/>
        </w:rPr>
        <w:t>六、</w:t>
      </w:r>
      <w:r>
        <w:rPr>
          <w:rFonts w:hint="default" w:ascii="Times New Roman" w:hAnsi="Times New Roman" w:eastAsia="黑体" w:cs="Times New Roman"/>
          <w:b/>
          <w:bCs w:val="0"/>
          <w:color w:val="333333"/>
          <w:kern w:val="0"/>
          <w:sz w:val="32"/>
          <w:szCs w:val="32"/>
        </w:rPr>
        <w:t>其他需要报告的事项</w:t>
      </w:r>
    </w:p>
    <w:p>
      <w:pPr>
        <w:widowControl/>
        <w:numPr>
          <w:ilvl w:val="0"/>
          <w:numId w:val="0"/>
        </w:numPr>
        <w:shd w:val="clear" w:color="auto" w:fill="FFFFFF"/>
        <w:ind w:firstLine="652" w:firstLineChars="200"/>
        <w:rPr>
          <w:rFonts w:hint="default" w:ascii="仿宋_GB2312" w:hAnsi="Microsoft YaHei UI" w:eastAsia="仿宋_GB2312" w:cs="仿宋_GB2312"/>
          <w:i w:val="0"/>
          <w:caps w:val="0"/>
          <w:color w:val="333333"/>
          <w:spacing w:val="8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Microsoft YaHei UI" w:eastAsia="仿宋_GB2312" w:cs="仿宋_GB2312"/>
          <w:i w:val="0"/>
          <w:caps w:val="0"/>
          <w:color w:val="333333"/>
          <w:spacing w:val="8"/>
          <w:kern w:val="0"/>
          <w:sz w:val="31"/>
          <w:szCs w:val="31"/>
          <w:shd w:val="clear" w:fill="FFFFFF"/>
          <w:lang w:val="en-US" w:eastAsia="zh-CN" w:bidi="ar"/>
        </w:rPr>
        <w:t>无内容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sz w:val="25"/>
          <w:szCs w:val="25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sz w:val="25"/>
          <w:szCs w:val="25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AB1BEA"/>
    <w:rsid w:val="15DA1DD5"/>
    <w:rsid w:val="187B767F"/>
    <w:rsid w:val="4FAB1BEA"/>
    <w:rsid w:val="60AF6CBE"/>
    <w:rsid w:val="6837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2021-01-21T05:38:00Z</dcterms:created>
  <dc:creator>ཀུན་ཐར་མཚོ</dc:creator>
  <cp:lastModifiedBy>ཀུན་ཐར་མཚོ</cp:lastModifiedBy>
  <cp:lastPrinted>2021-01-22T06:02:30Z</cp:lastPrinted>
  <dcterms:modified xsi:type="dcterms:W3CDTF">2021-01-22T06:07:26Z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